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03" w:rsidRPr="00046003" w:rsidRDefault="00046003" w:rsidP="00046003">
      <w:pPr>
        <w:jc w:val="both"/>
        <w:rPr>
          <w:rFonts w:ascii="Georgia" w:hAnsi="Georgia"/>
          <w:b/>
          <w:sz w:val="36"/>
        </w:rPr>
      </w:pPr>
      <w:bookmarkStart w:id="0" w:name="_GoBack"/>
      <w:r w:rsidRPr="00046003">
        <w:rPr>
          <w:rFonts w:ascii="Georgia" w:hAnsi="Georgia"/>
          <w:b/>
          <w:sz w:val="40"/>
        </w:rPr>
        <w:t xml:space="preserve">300 LEGAL Words </w:t>
      </w:r>
      <w:proofErr w:type="gramStart"/>
      <w:r w:rsidRPr="00046003">
        <w:rPr>
          <w:rFonts w:ascii="Georgia" w:hAnsi="Georgia"/>
          <w:b/>
          <w:sz w:val="40"/>
        </w:rPr>
        <w:t>are  most</w:t>
      </w:r>
      <w:proofErr w:type="gramEnd"/>
      <w:r w:rsidRPr="00046003">
        <w:rPr>
          <w:rFonts w:ascii="Georgia" w:hAnsi="Georgia"/>
          <w:b/>
          <w:sz w:val="40"/>
        </w:rPr>
        <w:t xml:space="preserve"> helpful for Legal  drafting</w:t>
      </w:r>
      <w:bookmarkEnd w:id="0"/>
      <w:r w:rsidRPr="00046003">
        <w:rPr>
          <w:rFonts w:ascii="Georgia" w:hAnsi="Georgia"/>
          <w:b/>
          <w:sz w:val="36"/>
        </w:rPr>
        <w:t>. </w:t>
      </w:r>
    </w:p>
    <w:p w:rsidR="00046003" w:rsidRDefault="00046003" w:rsidP="00046003">
      <w:pPr>
        <w:pStyle w:val="NormalWeb"/>
        <w:spacing w:before="0" w:beforeAutospacing="0" w:after="0" w:afterAutospacing="0"/>
        <w:ind w:left="32"/>
        <w:rPr>
          <w:rFonts w:ascii="Calibri" w:hAnsi="Calibri" w:cs="Calibri"/>
          <w:b/>
          <w:bCs/>
          <w:color w:val="000000"/>
          <w:sz w:val="36"/>
          <w:szCs w:val="36"/>
        </w:rPr>
      </w:pPr>
    </w:p>
    <w:p w:rsidR="00046003" w:rsidRDefault="00046003" w:rsidP="00046003">
      <w:pPr>
        <w:pStyle w:val="NormalWeb"/>
        <w:spacing w:before="0" w:beforeAutospacing="0" w:after="0" w:afterAutospacing="0"/>
        <w:ind w:left="3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Expedient </w:t>
      </w:r>
      <w:r>
        <w:rPr>
          <w:rFonts w:ascii="Calibri" w:hAnsi="Calibri" w:cs="Calibri"/>
          <w:color w:val="000000"/>
          <w:sz w:val="36"/>
          <w:szCs w:val="36"/>
        </w:rPr>
        <w:t>– To Prioritize, to rush </w:t>
      </w:r>
    </w:p>
    <w:p w:rsidR="00046003" w:rsidRDefault="00046003" w:rsidP="00046003">
      <w:pPr>
        <w:pStyle w:val="NormalWeb"/>
        <w:spacing w:before="218" w:beforeAutospacing="0" w:after="0" w:afterAutospacing="0"/>
        <w:ind w:left="21" w:right="127" w:hanging="3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Cavil </w:t>
      </w:r>
      <w:r>
        <w:rPr>
          <w:rFonts w:ascii="Calibri" w:hAnsi="Calibri" w:cs="Calibri"/>
          <w:color w:val="000000"/>
          <w:sz w:val="36"/>
          <w:szCs w:val="36"/>
        </w:rPr>
        <w:t xml:space="preserve">– Argument by which a conclusion evidently false,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is  drawn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from a principle evidently true. </w:t>
      </w:r>
    </w:p>
    <w:p w:rsidR="00046003" w:rsidRDefault="00046003" w:rsidP="00046003">
      <w:pPr>
        <w:pStyle w:val="NormalWeb"/>
        <w:spacing w:before="182" w:beforeAutospacing="0" w:after="0" w:afterAutospacing="0"/>
        <w:ind w:left="3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Elusive </w:t>
      </w:r>
      <w:r>
        <w:rPr>
          <w:rFonts w:ascii="Calibri" w:hAnsi="Calibri" w:cs="Calibri"/>
          <w:color w:val="000000"/>
          <w:sz w:val="36"/>
          <w:szCs w:val="36"/>
        </w:rPr>
        <w:t>– Difficult to find, catch or achieve. </w:t>
      </w:r>
    </w:p>
    <w:p w:rsidR="00046003" w:rsidRDefault="00046003" w:rsidP="00046003">
      <w:pPr>
        <w:pStyle w:val="NormalWeb"/>
        <w:spacing w:before="216" w:beforeAutospacing="0" w:after="0" w:afterAutospacing="0"/>
        <w:ind w:left="18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Scuffle </w:t>
      </w:r>
      <w:r>
        <w:rPr>
          <w:rFonts w:ascii="Calibri" w:hAnsi="Calibri" w:cs="Calibri"/>
          <w:color w:val="000000"/>
          <w:sz w:val="36"/>
          <w:szCs w:val="36"/>
        </w:rPr>
        <w:t>– a short, confused fight or struggle at close quarters. </w:t>
      </w:r>
    </w:p>
    <w:p w:rsidR="00046003" w:rsidRDefault="00046003" w:rsidP="00046003">
      <w:pPr>
        <w:pStyle w:val="NormalWeb"/>
        <w:spacing w:before="216" w:beforeAutospacing="0" w:after="0" w:afterAutospacing="0"/>
        <w:ind w:left="21" w:right="129"/>
        <w:jc w:val="both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Credential </w:t>
      </w:r>
      <w:r>
        <w:rPr>
          <w:rFonts w:ascii="Calibri" w:hAnsi="Calibri" w:cs="Calibri"/>
          <w:color w:val="000000"/>
          <w:sz w:val="36"/>
          <w:szCs w:val="36"/>
        </w:rPr>
        <w:t xml:space="preserve">– a qualification, achievement, quality, or aspect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of  a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person ‘s background, especially when used to indicate their  suitability for something. </w:t>
      </w:r>
    </w:p>
    <w:p w:rsidR="00046003" w:rsidRDefault="00046003" w:rsidP="00046003">
      <w:pPr>
        <w:pStyle w:val="NormalWeb"/>
        <w:spacing w:before="180" w:beforeAutospacing="0" w:after="0" w:afterAutospacing="0"/>
        <w:ind w:left="21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Oblivious </w:t>
      </w:r>
      <w:r>
        <w:rPr>
          <w:rFonts w:ascii="Calibri" w:hAnsi="Calibri" w:cs="Calibri"/>
          <w:color w:val="000000"/>
          <w:sz w:val="36"/>
          <w:szCs w:val="36"/>
        </w:rPr>
        <w:t>– Aware. </w:t>
      </w:r>
    </w:p>
    <w:p w:rsidR="00046003" w:rsidRDefault="00046003" w:rsidP="00046003">
      <w:pPr>
        <w:pStyle w:val="NormalWeb"/>
        <w:spacing w:before="216" w:beforeAutospacing="0" w:after="0" w:afterAutospacing="0"/>
        <w:ind w:left="11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Accustomed </w:t>
      </w:r>
      <w:r>
        <w:rPr>
          <w:rFonts w:ascii="Calibri" w:hAnsi="Calibri" w:cs="Calibri"/>
          <w:color w:val="000000"/>
          <w:sz w:val="36"/>
          <w:szCs w:val="36"/>
        </w:rPr>
        <w:t>– Customary; usual. </w:t>
      </w:r>
    </w:p>
    <w:p w:rsidR="00046003" w:rsidRDefault="00046003" w:rsidP="00046003">
      <w:pPr>
        <w:pStyle w:val="NormalWeb"/>
        <w:spacing w:before="213" w:beforeAutospacing="0" w:after="0" w:afterAutospacing="0"/>
        <w:ind w:left="9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Treacherous </w:t>
      </w:r>
      <w:r>
        <w:rPr>
          <w:rFonts w:ascii="Calibri" w:hAnsi="Calibri" w:cs="Calibri"/>
          <w:color w:val="000000"/>
          <w:sz w:val="36"/>
          <w:szCs w:val="36"/>
        </w:rPr>
        <w:t>– Guilty of or involving betrayal. </w:t>
      </w:r>
    </w:p>
    <w:p w:rsidR="00046003" w:rsidRDefault="00046003" w:rsidP="00046003">
      <w:pPr>
        <w:pStyle w:val="NormalWeb"/>
        <w:spacing w:before="214" w:beforeAutospacing="0" w:after="0" w:afterAutospacing="0"/>
        <w:ind w:left="3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Erudite </w:t>
      </w:r>
      <w:r>
        <w:rPr>
          <w:rFonts w:ascii="Calibri" w:hAnsi="Calibri" w:cs="Calibri"/>
          <w:color w:val="000000"/>
          <w:sz w:val="36"/>
          <w:szCs w:val="36"/>
        </w:rPr>
        <w:t>– learned. </w:t>
      </w:r>
    </w:p>
    <w:p w:rsidR="00046003" w:rsidRDefault="00046003" w:rsidP="00046003">
      <w:pPr>
        <w:pStyle w:val="NormalWeb"/>
        <w:spacing w:before="213" w:beforeAutospacing="0" w:after="0" w:afterAutospacing="0"/>
        <w:ind w:left="11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Accentuating </w:t>
      </w:r>
      <w:r>
        <w:rPr>
          <w:rFonts w:ascii="Calibri" w:hAnsi="Calibri" w:cs="Calibri"/>
          <w:color w:val="000000"/>
          <w:sz w:val="36"/>
          <w:szCs w:val="36"/>
        </w:rPr>
        <w:t>– More noticeable. </w:t>
      </w:r>
    </w:p>
    <w:p w:rsidR="00046003" w:rsidRDefault="00046003" w:rsidP="00046003">
      <w:pPr>
        <w:pStyle w:val="NormalWeb"/>
        <w:spacing w:before="216" w:beforeAutospacing="0" w:after="0" w:afterAutospacing="0"/>
        <w:ind w:left="21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Crescendo </w:t>
      </w:r>
      <w:r>
        <w:rPr>
          <w:rFonts w:ascii="Calibri" w:hAnsi="Calibri" w:cs="Calibri"/>
          <w:color w:val="000000"/>
          <w:sz w:val="36"/>
          <w:szCs w:val="36"/>
        </w:rPr>
        <w:t>– Progressive increase in intensity. </w:t>
      </w:r>
    </w:p>
    <w:p w:rsidR="00046003" w:rsidRDefault="00046003" w:rsidP="00046003">
      <w:pPr>
        <w:pStyle w:val="NormalWeb"/>
        <w:spacing w:before="213" w:beforeAutospacing="0" w:after="0" w:afterAutospacing="0"/>
        <w:ind w:left="9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Tedious </w:t>
      </w:r>
      <w:r>
        <w:rPr>
          <w:rFonts w:ascii="Calibri" w:hAnsi="Calibri" w:cs="Calibri"/>
          <w:color w:val="000000"/>
          <w:sz w:val="36"/>
          <w:szCs w:val="36"/>
        </w:rPr>
        <w:t>–Too long, slow or dull. </w:t>
      </w:r>
    </w:p>
    <w:p w:rsidR="00046003" w:rsidRDefault="00046003" w:rsidP="00046003">
      <w:pPr>
        <w:pStyle w:val="NormalWeb"/>
        <w:spacing w:before="213" w:beforeAutospacing="0" w:after="0" w:afterAutospacing="0"/>
        <w:ind w:left="3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Dreadful </w:t>
      </w:r>
      <w:r>
        <w:rPr>
          <w:rFonts w:ascii="Calibri" w:hAnsi="Calibri" w:cs="Calibri"/>
          <w:color w:val="000000"/>
          <w:sz w:val="36"/>
          <w:szCs w:val="36"/>
        </w:rPr>
        <w:t>– involving great suffering. </w:t>
      </w:r>
    </w:p>
    <w:p w:rsidR="00046003" w:rsidRDefault="00046003" w:rsidP="00046003">
      <w:pPr>
        <w:pStyle w:val="NormalWeb"/>
        <w:spacing w:before="216" w:beforeAutospacing="0" w:after="0" w:afterAutospacing="0"/>
        <w:ind w:left="18" w:right="2309" w:firstLine="14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Enigma </w:t>
      </w:r>
      <w:r>
        <w:rPr>
          <w:rFonts w:ascii="Calibri" w:hAnsi="Calibri" w:cs="Calibri"/>
          <w:color w:val="000000"/>
          <w:sz w:val="36"/>
          <w:szCs w:val="36"/>
        </w:rPr>
        <w:t xml:space="preserve">– Mysterious or difficult to understand. </w:t>
      </w:r>
      <w:proofErr w:type="spellStart"/>
      <w:r>
        <w:rPr>
          <w:rFonts w:ascii="Calibri" w:hAnsi="Calibri" w:cs="Calibri"/>
          <w:b/>
          <w:bCs/>
          <w:color w:val="000000"/>
          <w:sz w:val="36"/>
          <w:szCs w:val="36"/>
        </w:rPr>
        <w:t>Sceptical</w:t>
      </w:r>
      <w:proofErr w:type="spellEnd"/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r>
        <w:rPr>
          <w:rFonts w:ascii="Calibri" w:hAnsi="Calibri" w:cs="Calibri"/>
          <w:color w:val="000000"/>
          <w:sz w:val="36"/>
          <w:szCs w:val="36"/>
        </w:rPr>
        <w:t>– Doubtful. </w:t>
      </w:r>
    </w:p>
    <w:p w:rsidR="00046003" w:rsidRDefault="00046003" w:rsidP="00046003">
      <w:pPr>
        <w:pStyle w:val="NormalWeb"/>
        <w:spacing w:before="45" w:beforeAutospacing="0" w:after="0" w:afterAutospacing="0"/>
        <w:ind w:left="18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Sardonic </w:t>
      </w:r>
      <w:r>
        <w:rPr>
          <w:rFonts w:ascii="Calibri" w:hAnsi="Calibri" w:cs="Calibri"/>
          <w:color w:val="000000"/>
          <w:sz w:val="36"/>
          <w:szCs w:val="36"/>
        </w:rPr>
        <w:t>– grimly mocking or cynical. </w:t>
      </w:r>
    </w:p>
    <w:p w:rsidR="00046003" w:rsidRDefault="00046003" w:rsidP="00046003">
      <w:pPr>
        <w:pStyle w:val="NormalWeb"/>
        <w:spacing w:before="216" w:beforeAutospacing="0" w:after="0" w:afterAutospacing="0"/>
        <w:ind w:left="23" w:right="131" w:firstLine="9"/>
        <w:jc w:val="both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lastRenderedPageBreak/>
        <w:t xml:space="preserve">Habeas corpus </w:t>
      </w:r>
      <w:r>
        <w:rPr>
          <w:rFonts w:ascii="Calibri" w:hAnsi="Calibri" w:cs="Calibri"/>
          <w:color w:val="000000"/>
          <w:sz w:val="36"/>
          <w:szCs w:val="36"/>
        </w:rPr>
        <w:t xml:space="preserve">– a prerogative writ to a person who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detains  another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in custody and which commands him to produce or  ‘have the body of that person before him ‘</w:t>
      </w:r>
    </w:p>
    <w:p w:rsidR="00046003" w:rsidRDefault="00046003" w:rsidP="00046003">
      <w:pPr>
        <w:pStyle w:val="NormalWeb"/>
        <w:spacing w:before="0" w:beforeAutospacing="0" w:after="0" w:afterAutospacing="0"/>
        <w:ind w:left="32" w:right="2210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Mesne </w:t>
      </w:r>
      <w:r>
        <w:rPr>
          <w:rFonts w:ascii="Calibri" w:hAnsi="Calibri" w:cs="Calibri"/>
          <w:color w:val="000000"/>
          <w:sz w:val="36"/>
          <w:szCs w:val="36"/>
        </w:rPr>
        <w:t xml:space="preserve">– middle, intervening or tame by nature. 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Per se </w:t>
      </w:r>
      <w:r>
        <w:rPr>
          <w:rFonts w:ascii="Calibri" w:hAnsi="Calibri" w:cs="Calibri"/>
          <w:color w:val="000000"/>
          <w:sz w:val="36"/>
          <w:szCs w:val="36"/>
        </w:rPr>
        <w:t>– by itself </w:t>
      </w:r>
    </w:p>
    <w:p w:rsidR="00046003" w:rsidRDefault="00046003" w:rsidP="00046003">
      <w:pPr>
        <w:pStyle w:val="NormalWeb"/>
        <w:spacing w:before="50" w:beforeAutospacing="0" w:after="0" w:afterAutospacing="0"/>
        <w:ind w:left="23" w:right="127" w:firstLine="9"/>
      </w:pPr>
      <w:proofErr w:type="spellStart"/>
      <w:r>
        <w:rPr>
          <w:rFonts w:ascii="Calibri" w:hAnsi="Calibri" w:cs="Calibri"/>
          <w:b/>
          <w:bCs/>
          <w:color w:val="000000"/>
          <w:sz w:val="36"/>
          <w:szCs w:val="36"/>
        </w:rPr>
        <w:t>Nocumentum</w:t>
      </w:r>
      <w:proofErr w:type="spellEnd"/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r>
        <w:rPr>
          <w:rFonts w:ascii="Calibri" w:hAnsi="Calibri" w:cs="Calibri"/>
          <w:color w:val="000000"/>
          <w:sz w:val="36"/>
          <w:szCs w:val="36"/>
        </w:rPr>
        <w:t xml:space="preserve">– an annoying, unpleasant or obnoxious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thing  or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/>
          <w:sz w:val="36"/>
          <w:szCs w:val="36"/>
        </w:rPr>
        <w:t>ptactice</w:t>
      </w:r>
      <w:proofErr w:type="spellEnd"/>
      <w:r>
        <w:rPr>
          <w:rFonts w:ascii="Calibri" w:hAnsi="Calibri" w:cs="Calibri"/>
          <w:color w:val="000000"/>
          <w:sz w:val="36"/>
          <w:szCs w:val="36"/>
        </w:rPr>
        <w:t>. </w:t>
      </w:r>
    </w:p>
    <w:p w:rsidR="00046003" w:rsidRDefault="00046003" w:rsidP="00046003">
      <w:pPr>
        <w:pStyle w:val="NormalWeb"/>
        <w:spacing w:before="182" w:beforeAutospacing="0" w:after="0" w:afterAutospacing="0"/>
        <w:ind w:left="3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Non obstante </w:t>
      </w:r>
      <w:r>
        <w:rPr>
          <w:rFonts w:ascii="Calibri" w:hAnsi="Calibri" w:cs="Calibri"/>
          <w:color w:val="000000"/>
          <w:sz w:val="36"/>
          <w:szCs w:val="36"/>
        </w:rPr>
        <w:t>– notwithstanding </w:t>
      </w:r>
    </w:p>
    <w:p w:rsidR="00046003" w:rsidRDefault="00046003" w:rsidP="00046003">
      <w:pPr>
        <w:pStyle w:val="NormalWeb"/>
        <w:spacing w:before="216" w:beforeAutospacing="0" w:after="0" w:afterAutospacing="0"/>
        <w:ind w:left="3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Prima facie </w:t>
      </w:r>
      <w:r>
        <w:rPr>
          <w:rFonts w:ascii="Calibri" w:hAnsi="Calibri" w:cs="Calibri"/>
          <w:color w:val="000000"/>
          <w:sz w:val="36"/>
          <w:szCs w:val="36"/>
        </w:rPr>
        <w:t>– on the face of it. </w:t>
      </w:r>
    </w:p>
    <w:p w:rsidR="00046003" w:rsidRDefault="00046003" w:rsidP="00046003">
      <w:pPr>
        <w:pStyle w:val="NormalWeb"/>
        <w:spacing w:before="214" w:beforeAutospacing="0" w:after="0" w:afterAutospacing="0"/>
        <w:ind w:left="11" w:right="829" w:hanging="21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Aequitas </w:t>
      </w:r>
      <w:r>
        <w:rPr>
          <w:rFonts w:ascii="Calibri" w:hAnsi="Calibri" w:cs="Calibri"/>
          <w:color w:val="000000"/>
          <w:sz w:val="36"/>
          <w:szCs w:val="36"/>
        </w:rPr>
        <w:t xml:space="preserve">– Equity i.e. fair or just according to natural law. 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Bona fide </w:t>
      </w:r>
      <w:r>
        <w:rPr>
          <w:rFonts w:ascii="Calibri" w:hAnsi="Calibri" w:cs="Calibri"/>
          <w:color w:val="000000"/>
          <w:sz w:val="36"/>
          <w:szCs w:val="36"/>
        </w:rPr>
        <w:t>– in good faith. </w:t>
      </w:r>
    </w:p>
    <w:p w:rsidR="00046003" w:rsidRDefault="00046003" w:rsidP="00046003">
      <w:pPr>
        <w:pStyle w:val="NormalWeb"/>
        <w:spacing w:before="48" w:beforeAutospacing="0" w:after="0" w:afterAutospacing="0"/>
        <w:ind w:left="21" w:right="132" w:hanging="2"/>
        <w:jc w:val="both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Certiorari </w:t>
      </w:r>
      <w:r>
        <w:rPr>
          <w:rFonts w:ascii="Calibri" w:hAnsi="Calibri" w:cs="Calibri"/>
          <w:color w:val="000000"/>
          <w:sz w:val="36"/>
          <w:szCs w:val="36"/>
        </w:rPr>
        <w:t xml:space="preserve">– a writ of a superior court calling forth the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records  and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entire proceedings of an inferior court or a writ by which  causes are removed from an inferior court into a superior  court. </w:t>
      </w:r>
    </w:p>
    <w:p w:rsidR="00046003" w:rsidRDefault="00046003" w:rsidP="00046003">
      <w:pPr>
        <w:pStyle w:val="NormalWeb"/>
        <w:spacing w:before="184" w:beforeAutospacing="0" w:after="0" w:afterAutospacing="0"/>
        <w:ind w:left="21" w:right="130" w:hanging="13"/>
        <w:jc w:val="both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Obiter dictum </w:t>
      </w:r>
      <w:r>
        <w:rPr>
          <w:rFonts w:ascii="Calibri" w:hAnsi="Calibri" w:cs="Calibri"/>
          <w:color w:val="000000"/>
          <w:sz w:val="36"/>
          <w:szCs w:val="36"/>
        </w:rPr>
        <w:t xml:space="preserve">– an incidental and collateral opinion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uttered  by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a judge while delivering a judgement and which is not  binding. </w:t>
      </w:r>
    </w:p>
    <w:p w:rsidR="00046003" w:rsidRDefault="00046003" w:rsidP="00046003">
      <w:pPr>
        <w:pStyle w:val="NormalWeb"/>
        <w:spacing w:before="179" w:beforeAutospacing="0" w:after="0" w:afterAutospacing="0"/>
        <w:ind w:left="32"/>
      </w:pPr>
      <w:proofErr w:type="spellStart"/>
      <w:r>
        <w:rPr>
          <w:rFonts w:ascii="Calibri" w:hAnsi="Calibri" w:cs="Calibri"/>
          <w:b/>
          <w:bCs/>
          <w:color w:val="000000"/>
          <w:sz w:val="36"/>
          <w:szCs w:val="36"/>
        </w:rPr>
        <w:t>Pari</w:t>
      </w:r>
      <w:proofErr w:type="spellEnd"/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 material </w:t>
      </w:r>
      <w:r>
        <w:rPr>
          <w:rFonts w:ascii="Calibri" w:hAnsi="Calibri" w:cs="Calibri"/>
          <w:color w:val="000000"/>
          <w:sz w:val="36"/>
          <w:szCs w:val="36"/>
        </w:rPr>
        <w:t>– on the same material. </w:t>
      </w:r>
    </w:p>
    <w:p w:rsidR="00046003" w:rsidRDefault="00046003" w:rsidP="00046003">
      <w:pPr>
        <w:pStyle w:val="NormalWeb"/>
        <w:spacing w:before="213" w:beforeAutospacing="0" w:after="0" w:afterAutospacing="0"/>
        <w:ind w:left="18" w:right="2332" w:firstLine="14"/>
      </w:pPr>
      <w:proofErr w:type="spellStart"/>
      <w:r>
        <w:rPr>
          <w:rFonts w:ascii="Calibri" w:hAnsi="Calibri" w:cs="Calibri"/>
          <w:b/>
          <w:bCs/>
          <w:color w:val="000000"/>
          <w:sz w:val="36"/>
          <w:szCs w:val="36"/>
        </w:rPr>
        <w:t>Pendente</w:t>
      </w:r>
      <w:proofErr w:type="spellEnd"/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 lite </w:t>
      </w:r>
      <w:r>
        <w:rPr>
          <w:rFonts w:ascii="Calibri" w:hAnsi="Calibri" w:cs="Calibri"/>
          <w:color w:val="000000"/>
          <w:sz w:val="36"/>
          <w:szCs w:val="36"/>
        </w:rPr>
        <w:t xml:space="preserve">– during the process of litigation. 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Supra </w:t>
      </w:r>
      <w:r>
        <w:rPr>
          <w:rFonts w:ascii="Calibri" w:hAnsi="Calibri" w:cs="Calibri"/>
          <w:color w:val="000000"/>
          <w:sz w:val="36"/>
          <w:szCs w:val="36"/>
        </w:rPr>
        <w:t>– above. </w:t>
      </w:r>
    </w:p>
    <w:p w:rsidR="00046003" w:rsidRDefault="00046003" w:rsidP="00046003">
      <w:pPr>
        <w:pStyle w:val="NormalWeb"/>
        <w:spacing w:before="44" w:beforeAutospacing="0" w:after="0" w:afterAutospacing="0"/>
        <w:ind w:left="11" w:right="1186" w:firstLine="7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Status quo </w:t>
      </w:r>
      <w:r>
        <w:rPr>
          <w:rFonts w:ascii="Calibri" w:hAnsi="Calibri" w:cs="Calibri"/>
          <w:color w:val="000000"/>
          <w:sz w:val="36"/>
          <w:szCs w:val="36"/>
        </w:rPr>
        <w:t xml:space="preserve">– the state in which the things are, or were. </w:t>
      </w:r>
      <w:proofErr w:type="spellStart"/>
      <w:r>
        <w:rPr>
          <w:rFonts w:ascii="Calibri" w:hAnsi="Calibri" w:cs="Calibri"/>
          <w:b/>
          <w:bCs/>
          <w:color w:val="000000"/>
          <w:sz w:val="36"/>
          <w:szCs w:val="36"/>
        </w:rPr>
        <w:t>Volkogeist</w:t>
      </w:r>
      <w:proofErr w:type="spellEnd"/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r>
        <w:rPr>
          <w:rFonts w:ascii="Calibri" w:hAnsi="Calibri" w:cs="Calibri"/>
          <w:color w:val="000000"/>
          <w:sz w:val="36"/>
          <w:szCs w:val="36"/>
        </w:rPr>
        <w:t>– general awareness of the people. </w:t>
      </w:r>
    </w:p>
    <w:p w:rsidR="00046003" w:rsidRDefault="00046003" w:rsidP="00046003">
      <w:pPr>
        <w:pStyle w:val="NormalWeb"/>
        <w:spacing w:before="45" w:beforeAutospacing="0" w:after="0" w:afterAutospacing="0"/>
        <w:ind w:left="3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Res judicata </w:t>
      </w:r>
      <w:r>
        <w:rPr>
          <w:rFonts w:ascii="Calibri" w:hAnsi="Calibri" w:cs="Calibri"/>
          <w:color w:val="000000"/>
          <w:sz w:val="36"/>
          <w:szCs w:val="36"/>
        </w:rPr>
        <w:t>– a case or suit already decided. </w:t>
      </w:r>
    </w:p>
    <w:p w:rsidR="00046003" w:rsidRDefault="00046003" w:rsidP="00046003">
      <w:pPr>
        <w:pStyle w:val="NormalWeb"/>
        <w:spacing w:before="216" w:beforeAutospacing="0" w:after="0" w:afterAutospacing="0"/>
        <w:ind w:left="3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RE </w:t>
      </w:r>
      <w:r>
        <w:rPr>
          <w:rFonts w:ascii="Calibri" w:hAnsi="Calibri" w:cs="Calibri"/>
          <w:color w:val="000000"/>
          <w:sz w:val="36"/>
          <w:szCs w:val="36"/>
        </w:rPr>
        <w:t>– in the matter of. </w:t>
      </w:r>
    </w:p>
    <w:p w:rsidR="00046003" w:rsidRDefault="00046003" w:rsidP="00046003">
      <w:pPr>
        <w:pStyle w:val="NormalWeb"/>
        <w:spacing w:before="213" w:beforeAutospacing="0" w:after="0" w:afterAutospacing="0"/>
        <w:ind w:left="3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Ratio </w:t>
      </w:r>
      <w:proofErr w:type="spellStart"/>
      <w:r>
        <w:rPr>
          <w:rFonts w:ascii="Calibri" w:hAnsi="Calibri" w:cs="Calibri"/>
          <w:b/>
          <w:bCs/>
          <w:color w:val="000000"/>
          <w:sz w:val="36"/>
          <w:szCs w:val="36"/>
        </w:rPr>
        <w:t>Legis</w:t>
      </w:r>
      <w:proofErr w:type="spellEnd"/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r>
        <w:rPr>
          <w:rFonts w:ascii="Calibri" w:hAnsi="Calibri" w:cs="Calibri"/>
          <w:color w:val="000000"/>
          <w:sz w:val="36"/>
          <w:szCs w:val="36"/>
        </w:rPr>
        <w:t>– according to spirit of law</w:t>
      </w:r>
    </w:p>
    <w:p w:rsidR="00046003" w:rsidRDefault="00046003" w:rsidP="00046003">
      <w:pPr>
        <w:pStyle w:val="NormalWeb"/>
        <w:spacing w:before="0" w:beforeAutospacing="0" w:after="0" w:afterAutospacing="0"/>
        <w:ind w:left="13" w:right="131" w:firstLine="5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lastRenderedPageBreak/>
        <w:t xml:space="preserve">Scienter </w:t>
      </w:r>
      <w:r>
        <w:rPr>
          <w:rFonts w:ascii="Calibri" w:hAnsi="Calibri" w:cs="Calibri"/>
          <w:color w:val="000000"/>
          <w:sz w:val="36"/>
          <w:szCs w:val="36"/>
        </w:rPr>
        <w:t xml:space="preserve">– knowledge; an allegation in a pleading that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the  thing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has been done knowingly. </w:t>
      </w:r>
    </w:p>
    <w:p w:rsidR="00046003" w:rsidRDefault="00046003" w:rsidP="00046003">
      <w:pPr>
        <w:pStyle w:val="NormalWeb"/>
        <w:spacing w:before="180" w:beforeAutospacing="0" w:after="0" w:afterAutospacing="0"/>
        <w:ind w:left="3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Ex gratia </w:t>
      </w:r>
      <w:r>
        <w:rPr>
          <w:rFonts w:ascii="Calibri" w:hAnsi="Calibri" w:cs="Calibri"/>
          <w:color w:val="000000"/>
          <w:sz w:val="36"/>
          <w:szCs w:val="36"/>
        </w:rPr>
        <w:t xml:space="preserve">–as an act of grace or </w:t>
      </w:r>
      <w:proofErr w:type="spellStart"/>
      <w:r>
        <w:rPr>
          <w:rFonts w:ascii="Calibri" w:hAnsi="Calibri" w:cs="Calibri"/>
          <w:color w:val="000000"/>
          <w:sz w:val="36"/>
          <w:szCs w:val="36"/>
        </w:rPr>
        <w:t>favour</w:t>
      </w:r>
      <w:proofErr w:type="spellEnd"/>
      <w:r>
        <w:rPr>
          <w:rFonts w:ascii="Calibri" w:hAnsi="Calibri" w:cs="Calibri"/>
          <w:color w:val="000000"/>
          <w:sz w:val="36"/>
          <w:szCs w:val="36"/>
        </w:rPr>
        <w:t>. </w:t>
      </w:r>
    </w:p>
    <w:p w:rsidR="00046003" w:rsidRDefault="00046003" w:rsidP="00046003">
      <w:pPr>
        <w:pStyle w:val="NormalWeb"/>
        <w:spacing w:before="216" w:beforeAutospacing="0" w:after="0" w:afterAutospacing="0"/>
        <w:ind w:left="23" w:right="129" w:firstLine="9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In rem </w:t>
      </w:r>
      <w:r>
        <w:rPr>
          <w:rFonts w:ascii="Calibri" w:hAnsi="Calibri" w:cs="Calibri"/>
          <w:color w:val="000000"/>
          <w:sz w:val="36"/>
          <w:szCs w:val="36"/>
        </w:rPr>
        <w:t xml:space="preserve">– an act, proceeding or right available against the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world  at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large, as opposed to in </w:t>
      </w:r>
      <w:proofErr w:type="spellStart"/>
      <w:r>
        <w:rPr>
          <w:rFonts w:ascii="Calibri" w:hAnsi="Calibri" w:cs="Calibri"/>
          <w:color w:val="000000"/>
          <w:sz w:val="36"/>
          <w:szCs w:val="36"/>
        </w:rPr>
        <w:t>personam</w:t>
      </w:r>
      <w:proofErr w:type="spellEnd"/>
      <w:r>
        <w:rPr>
          <w:rFonts w:ascii="Calibri" w:hAnsi="Calibri" w:cs="Calibri"/>
          <w:color w:val="000000"/>
          <w:sz w:val="36"/>
          <w:szCs w:val="36"/>
        </w:rPr>
        <w:t>. </w:t>
      </w:r>
    </w:p>
    <w:p w:rsidR="00046003" w:rsidRDefault="00046003" w:rsidP="00046003">
      <w:pPr>
        <w:pStyle w:val="NormalWeb"/>
        <w:spacing w:before="182" w:beforeAutospacing="0" w:after="0" w:afterAutospacing="0"/>
        <w:ind w:left="32" w:right="127" w:hanging="2"/>
      </w:pPr>
      <w:proofErr w:type="spellStart"/>
      <w:r>
        <w:rPr>
          <w:rFonts w:ascii="Calibri" w:hAnsi="Calibri" w:cs="Calibri"/>
          <w:b/>
          <w:bCs/>
          <w:color w:val="000000"/>
          <w:sz w:val="36"/>
          <w:szCs w:val="36"/>
        </w:rPr>
        <w:t>Noscitur</w:t>
      </w:r>
      <w:proofErr w:type="spellEnd"/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z w:val="36"/>
          <w:szCs w:val="36"/>
        </w:rPr>
        <w:t>socits</w:t>
      </w:r>
      <w:proofErr w:type="spellEnd"/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r>
        <w:rPr>
          <w:rFonts w:ascii="Calibri" w:hAnsi="Calibri" w:cs="Calibri"/>
          <w:color w:val="000000"/>
          <w:sz w:val="36"/>
          <w:szCs w:val="36"/>
        </w:rPr>
        <w:t xml:space="preserve">– a word known by its associates, i.e.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the  meaning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of a word cab be gathered from the context. </w:t>
      </w:r>
    </w:p>
    <w:p w:rsidR="00046003" w:rsidRDefault="00046003" w:rsidP="00046003">
      <w:pPr>
        <w:pStyle w:val="NormalWeb"/>
        <w:spacing w:before="180" w:beforeAutospacing="0" w:after="0" w:afterAutospacing="0"/>
        <w:ind w:left="3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Res sub judicata </w:t>
      </w:r>
      <w:r>
        <w:rPr>
          <w:rFonts w:ascii="Calibri" w:hAnsi="Calibri" w:cs="Calibri"/>
          <w:color w:val="000000"/>
          <w:sz w:val="36"/>
          <w:szCs w:val="36"/>
        </w:rPr>
        <w:t>– a matter under judicial consideration. </w:t>
      </w:r>
    </w:p>
    <w:p w:rsidR="00046003" w:rsidRDefault="00046003" w:rsidP="00046003">
      <w:pPr>
        <w:pStyle w:val="NormalWeb"/>
        <w:spacing w:before="216" w:beforeAutospacing="0" w:after="0" w:afterAutospacing="0"/>
        <w:ind w:left="11" w:right="132" w:hanging="23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Ad hoc </w:t>
      </w:r>
      <w:r>
        <w:rPr>
          <w:rFonts w:ascii="Calibri" w:hAnsi="Calibri" w:cs="Calibri"/>
          <w:color w:val="000000"/>
          <w:sz w:val="36"/>
          <w:szCs w:val="36"/>
        </w:rPr>
        <w:t xml:space="preserve">– created or done for a particular purpose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as  necessary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>. </w:t>
      </w:r>
    </w:p>
    <w:p w:rsidR="00046003" w:rsidRDefault="00046003" w:rsidP="00046003">
      <w:pPr>
        <w:pStyle w:val="NormalWeb"/>
        <w:spacing w:before="182" w:beforeAutospacing="0" w:after="0" w:afterAutospacing="0"/>
        <w:ind w:left="23" w:right="209" w:firstLine="9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Pertinent </w:t>
      </w:r>
      <w:r>
        <w:rPr>
          <w:rFonts w:ascii="Calibri" w:hAnsi="Calibri" w:cs="Calibri"/>
          <w:color w:val="000000"/>
          <w:sz w:val="36"/>
          <w:szCs w:val="36"/>
        </w:rPr>
        <w:t>– Relevant or applicable to a particular matter, apposite. </w:t>
      </w:r>
    </w:p>
    <w:p w:rsidR="00046003" w:rsidRDefault="00046003" w:rsidP="00046003">
      <w:pPr>
        <w:pStyle w:val="NormalWeb"/>
        <w:spacing w:before="182" w:beforeAutospacing="0" w:after="0" w:afterAutospacing="0"/>
        <w:ind w:left="19" w:right="127" w:hanging="2"/>
        <w:jc w:val="both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Curative petition </w:t>
      </w:r>
      <w:r>
        <w:rPr>
          <w:rFonts w:ascii="Calibri" w:hAnsi="Calibri" w:cs="Calibri"/>
          <w:color w:val="000000"/>
          <w:sz w:val="36"/>
          <w:szCs w:val="36"/>
        </w:rPr>
        <w:t xml:space="preserve">– question arises whether an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aggrieved  person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is entitled to any relief against the final judgment /  order of the Supreme Court, after dismissal of a review  petition </w:t>
      </w:r>
    </w:p>
    <w:p w:rsidR="00046003" w:rsidRDefault="00046003" w:rsidP="00046003">
      <w:pPr>
        <w:pStyle w:val="NormalWeb"/>
        <w:spacing w:before="179" w:beforeAutospacing="0" w:after="0" w:afterAutospacing="0"/>
        <w:ind w:left="3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Erect </w:t>
      </w:r>
      <w:r>
        <w:rPr>
          <w:rFonts w:ascii="Calibri" w:hAnsi="Calibri" w:cs="Calibri"/>
          <w:color w:val="000000"/>
          <w:sz w:val="36"/>
          <w:szCs w:val="36"/>
        </w:rPr>
        <w:t>–rigidly upright or straight. </w:t>
      </w:r>
    </w:p>
    <w:p w:rsidR="00046003" w:rsidRDefault="00046003" w:rsidP="00046003">
      <w:pPr>
        <w:pStyle w:val="NormalWeb"/>
        <w:spacing w:before="213" w:beforeAutospacing="0" w:after="0" w:afterAutospacing="0"/>
        <w:ind w:left="11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Advent </w:t>
      </w:r>
      <w:r>
        <w:rPr>
          <w:rFonts w:ascii="Calibri" w:hAnsi="Calibri" w:cs="Calibri"/>
          <w:color w:val="000000"/>
          <w:sz w:val="36"/>
          <w:szCs w:val="36"/>
        </w:rPr>
        <w:t>– arrival of a notable person or thing. </w:t>
      </w:r>
    </w:p>
    <w:p w:rsidR="00046003" w:rsidRDefault="00046003" w:rsidP="00046003">
      <w:pPr>
        <w:pStyle w:val="NormalWeb"/>
        <w:spacing w:before="213" w:beforeAutospacing="0" w:after="0" w:afterAutospacing="0"/>
        <w:ind w:left="18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Submergence </w:t>
      </w:r>
      <w:r>
        <w:rPr>
          <w:rFonts w:ascii="Calibri" w:hAnsi="Calibri" w:cs="Calibri"/>
          <w:color w:val="000000"/>
          <w:sz w:val="36"/>
          <w:szCs w:val="36"/>
        </w:rPr>
        <w:t>– to cover; bury. </w:t>
      </w:r>
    </w:p>
    <w:p w:rsidR="00046003" w:rsidRDefault="00046003" w:rsidP="00046003">
      <w:pPr>
        <w:pStyle w:val="NormalWeb"/>
        <w:spacing w:before="216" w:beforeAutospacing="0" w:after="0" w:afterAutospacing="0"/>
        <w:ind w:left="11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Vicinity </w:t>
      </w:r>
      <w:r>
        <w:rPr>
          <w:rFonts w:ascii="Calibri" w:hAnsi="Calibri" w:cs="Calibri"/>
          <w:color w:val="000000"/>
          <w:sz w:val="36"/>
          <w:szCs w:val="36"/>
        </w:rPr>
        <w:t>–the area near or surrounding a particular place. </w:t>
      </w:r>
    </w:p>
    <w:p w:rsidR="00046003" w:rsidRDefault="00046003" w:rsidP="00046003">
      <w:pPr>
        <w:pStyle w:val="NormalWeb"/>
        <w:spacing w:before="216" w:beforeAutospacing="0" w:after="0" w:afterAutospacing="0"/>
        <w:ind w:left="31" w:right="130" w:firstLine="1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Detention </w:t>
      </w:r>
      <w:r>
        <w:rPr>
          <w:rFonts w:ascii="Calibri" w:hAnsi="Calibri" w:cs="Calibri"/>
          <w:color w:val="000000"/>
          <w:sz w:val="36"/>
          <w:szCs w:val="36"/>
        </w:rPr>
        <w:t xml:space="preserve">–the act of detaining someone or the state of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being  in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official custody. </w:t>
      </w:r>
    </w:p>
    <w:p w:rsidR="00046003" w:rsidRDefault="00046003" w:rsidP="00046003">
      <w:pPr>
        <w:pStyle w:val="NormalWeb"/>
        <w:spacing w:before="182" w:beforeAutospacing="0" w:after="0" w:afterAutospacing="0"/>
        <w:ind w:left="23" w:right="132" w:firstLine="9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lastRenderedPageBreak/>
        <w:t xml:space="preserve">Rebuttable </w:t>
      </w:r>
      <w:r>
        <w:rPr>
          <w:rFonts w:ascii="Calibri" w:hAnsi="Calibri" w:cs="Calibri"/>
          <w:color w:val="000000"/>
          <w:sz w:val="36"/>
          <w:szCs w:val="36"/>
        </w:rPr>
        <w:t xml:space="preserve">– an instance of rebutting evidence or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an  accusation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>.</w:t>
      </w:r>
    </w:p>
    <w:p w:rsidR="00046003" w:rsidRDefault="00046003" w:rsidP="00046003">
      <w:pPr>
        <w:pStyle w:val="NormalWeb"/>
        <w:spacing w:before="0" w:beforeAutospacing="0" w:after="0" w:afterAutospacing="0"/>
        <w:ind w:left="3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Preclude </w:t>
      </w:r>
      <w:r>
        <w:rPr>
          <w:rFonts w:ascii="Calibri" w:hAnsi="Calibri" w:cs="Calibri"/>
          <w:color w:val="000000"/>
          <w:sz w:val="36"/>
          <w:szCs w:val="36"/>
        </w:rPr>
        <w:t>– prevent from happening; make impossible. </w:t>
      </w:r>
    </w:p>
    <w:p w:rsidR="00046003" w:rsidRDefault="00046003" w:rsidP="00046003">
      <w:pPr>
        <w:pStyle w:val="NormalWeb"/>
        <w:spacing w:before="216" w:beforeAutospacing="0" w:after="0" w:afterAutospacing="0"/>
        <w:ind w:left="22" w:right="131" w:firstLine="10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Discrepancy </w:t>
      </w:r>
      <w:r>
        <w:rPr>
          <w:rFonts w:ascii="Calibri" w:hAnsi="Calibri" w:cs="Calibri"/>
          <w:color w:val="000000"/>
          <w:sz w:val="36"/>
          <w:szCs w:val="36"/>
        </w:rPr>
        <w:t xml:space="preserve">– an illogical or surprising lack of compatibility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or  similarity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between two or more facts. </w:t>
      </w:r>
    </w:p>
    <w:p w:rsidR="00046003" w:rsidRDefault="00046003" w:rsidP="00046003">
      <w:pPr>
        <w:pStyle w:val="NormalWeb"/>
        <w:spacing w:before="182" w:beforeAutospacing="0" w:after="0" w:afterAutospacing="0"/>
        <w:ind w:left="18" w:right="128" w:hanging="5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Superannuation </w:t>
      </w:r>
      <w:r>
        <w:rPr>
          <w:rFonts w:ascii="Calibri" w:hAnsi="Calibri" w:cs="Calibri"/>
          <w:color w:val="000000"/>
          <w:sz w:val="36"/>
          <w:szCs w:val="36"/>
        </w:rPr>
        <w:t xml:space="preserve">– pension paid to a retired employee who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has  contributed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to a superannuation fund. </w:t>
      </w:r>
    </w:p>
    <w:p w:rsidR="00046003" w:rsidRDefault="00046003" w:rsidP="00046003">
      <w:pPr>
        <w:pStyle w:val="NormalWeb"/>
        <w:spacing w:before="180" w:beforeAutospacing="0" w:after="0" w:afterAutospacing="0"/>
        <w:ind w:left="21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Ordinance </w:t>
      </w:r>
      <w:r>
        <w:rPr>
          <w:rFonts w:ascii="Calibri" w:hAnsi="Calibri" w:cs="Calibri"/>
          <w:color w:val="000000"/>
          <w:sz w:val="36"/>
          <w:szCs w:val="36"/>
        </w:rPr>
        <w:t>– An authoritative order </w:t>
      </w:r>
    </w:p>
    <w:p w:rsidR="00046003" w:rsidRDefault="00046003" w:rsidP="00046003">
      <w:pPr>
        <w:pStyle w:val="NormalWeb"/>
        <w:spacing w:before="216" w:beforeAutospacing="0" w:after="0" w:afterAutospacing="0"/>
        <w:ind w:left="32" w:right="210" w:hanging="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Promulgation </w:t>
      </w:r>
      <w:r>
        <w:rPr>
          <w:rFonts w:ascii="Calibri" w:hAnsi="Calibri" w:cs="Calibri"/>
          <w:color w:val="000000"/>
          <w:sz w:val="36"/>
          <w:szCs w:val="36"/>
        </w:rPr>
        <w:t>– to make known by open declaration; publish; proclaim formally or put into operation. </w:t>
      </w:r>
    </w:p>
    <w:p w:rsidR="00046003" w:rsidRDefault="00046003" w:rsidP="00046003">
      <w:pPr>
        <w:pStyle w:val="NormalWeb"/>
        <w:spacing w:before="182" w:beforeAutospacing="0" w:after="0" w:afterAutospacing="0"/>
        <w:ind w:left="21" w:right="130" w:hanging="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Consortium </w:t>
      </w:r>
      <w:r>
        <w:rPr>
          <w:rFonts w:ascii="Calibri" w:hAnsi="Calibri" w:cs="Calibri"/>
          <w:color w:val="000000"/>
          <w:sz w:val="36"/>
          <w:szCs w:val="36"/>
        </w:rPr>
        <w:t xml:space="preserve">– the right of association and companionship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with  one’s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husband or wife </w:t>
      </w:r>
    </w:p>
    <w:p w:rsidR="00046003" w:rsidRDefault="00046003" w:rsidP="00046003">
      <w:pPr>
        <w:pStyle w:val="NormalWeb"/>
        <w:spacing w:before="180" w:beforeAutospacing="0" w:after="0" w:afterAutospacing="0"/>
        <w:ind w:left="11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Averred </w:t>
      </w:r>
      <w:r>
        <w:rPr>
          <w:rFonts w:ascii="Calibri" w:hAnsi="Calibri" w:cs="Calibri"/>
          <w:color w:val="000000"/>
          <w:sz w:val="36"/>
          <w:szCs w:val="36"/>
        </w:rPr>
        <w:t>– allege as a fact in support of a plea </w:t>
      </w:r>
    </w:p>
    <w:p w:rsidR="00046003" w:rsidRDefault="00046003" w:rsidP="00046003">
      <w:pPr>
        <w:pStyle w:val="NormalWeb"/>
        <w:spacing w:before="216" w:beforeAutospacing="0" w:after="0" w:afterAutospacing="0"/>
        <w:ind w:right="126" w:firstLine="32"/>
        <w:jc w:val="both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Estoppel </w:t>
      </w:r>
      <w:r>
        <w:rPr>
          <w:rFonts w:ascii="Calibri" w:hAnsi="Calibri" w:cs="Calibri"/>
          <w:color w:val="000000"/>
          <w:sz w:val="36"/>
          <w:szCs w:val="36"/>
        </w:rPr>
        <w:t xml:space="preserve">– the principle which precludes a person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from  asserting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something contrary to what is implied by a previous  action or statement of that person or by a previous pertinent  judicial determination. </w:t>
      </w:r>
    </w:p>
    <w:p w:rsidR="00046003" w:rsidRDefault="00046003" w:rsidP="00046003">
      <w:pPr>
        <w:pStyle w:val="NormalWeb"/>
        <w:spacing w:before="179" w:beforeAutospacing="0" w:after="0" w:afterAutospacing="0"/>
        <w:ind w:left="3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Plenary </w:t>
      </w:r>
      <w:r>
        <w:rPr>
          <w:rFonts w:ascii="Calibri" w:hAnsi="Calibri" w:cs="Calibri"/>
          <w:color w:val="000000"/>
          <w:sz w:val="36"/>
          <w:szCs w:val="36"/>
        </w:rPr>
        <w:t>– unqualified; absolute </w:t>
      </w:r>
    </w:p>
    <w:p w:rsidR="00046003" w:rsidRDefault="00046003" w:rsidP="00046003">
      <w:pPr>
        <w:pStyle w:val="NormalWeb"/>
        <w:spacing w:before="218" w:beforeAutospacing="0" w:after="0" w:afterAutospacing="0"/>
        <w:ind w:left="22" w:right="206" w:firstLine="10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Impugned </w:t>
      </w:r>
      <w:r>
        <w:rPr>
          <w:rFonts w:ascii="Calibri" w:hAnsi="Calibri" w:cs="Calibri"/>
          <w:color w:val="000000"/>
          <w:sz w:val="36"/>
          <w:szCs w:val="36"/>
        </w:rPr>
        <w:t>– dispute the truth, validity or honesty of (a statement or motive); call into question. </w:t>
      </w:r>
    </w:p>
    <w:p w:rsidR="00046003" w:rsidRDefault="00046003" w:rsidP="00046003">
      <w:pPr>
        <w:pStyle w:val="NormalWeb"/>
        <w:spacing w:before="184" w:beforeAutospacing="0" w:after="0" w:afterAutospacing="0"/>
        <w:ind w:left="22" w:right="131" w:firstLine="10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Prejudiced </w:t>
      </w:r>
      <w:r>
        <w:rPr>
          <w:rFonts w:ascii="Calibri" w:hAnsi="Calibri" w:cs="Calibri"/>
          <w:color w:val="000000"/>
          <w:sz w:val="36"/>
          <w:szCs w:val="36"/>
        </w:rPr>
        <w:t xml:space="preserve">– harm or injury that results or may result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from  some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action or judgement. </w:t>
      </w:r>
    </w:p>
    <w:p w:rsidR="00046003" w:rsidRDefault="00046003" w:rsidP="00046003">
      <w:pPr>
        <w:pStyle w:val="NormalWeb"/>
        <w:spacing w:before="182" w:beforeAutospacing="0" w:after="0" w:afterAutospacing="0"/>
        <w:ind w:left="23" w:right="205" w:firstLine="9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Legal Luminary </w:t>
      </w:r>
      <w:r>
        <w:rPr>
          <w:rFonts w:ascii="Calibri" w:hAnsi="Calibri" w:cs="Calibri"/>
          <w:color w:val="000000"/>
          <w:sz w:val="36"/>
          <w:szCs w:val="36"/>
        </w:rPr>
        <w:t>– a person who inspires or influences others, especially one prominent in a particular sphere. </w:t>
      </w:r>
    </w:p>
    <w:p w:rsidR="00046003" w:rsidRDefault="00046003" w:rsidP="00046003">
      <w:pPr>
        <w:pStyle w:val="NormalWeb"/>
        <w:spacing w:before="182" w:beforeAutospacing="0" w:after="0" w:afterAutospacing="0"/>
        <w:ind w:left="23" w:right="127" w:firstLine="9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lastRenderedPageBreak/>
        <w:t xml:space="preserve">Plagiarized </w:t>
      </w:r>
      <w:r>
        <w:rPr>
          <w:rFonts w:ascii="Calibri" w:hAnsi="Calibri" w:cs="Calibri"/>
          <w:color w:val="000000"/>
          <w:sz w:val="36"/>
          <w:szCs w:val="36"/>
        </w:rPr>
        <w:t xml:space="preserve">– the act of appropriating the literary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composition  of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another, or parts or passages of his writings, or the ideas or </w:t>
      </w:r>
    </w:p>
    <w:p w:rsidR="00046003" w:rsidRDefault="00046003" w:rsidP="00046003">
      <w:pPr>
        <w:pStyle w:val="NormalWeb"/>
        <w:spacing w:before="0" w:beforeAutospacing="0" w:after="0" w:afterAutospacing="0"/>
        <w:ind w:left="23" w:right="130" w:firstLine="11"/>
      </w:pPr>
      <w:r>
        <w:rPr>
          <w:rFonts w:ascii="Calibri" w:hAnsi="Calibri" w:cs="Calibri"/>
          <w:color w:val="000000"/>
          <w:sz w:val="36"/>
          <w:szCs w:val="36"/>
        </w:rPr>
        <w:t xml:space="preserve">language of the same, and passing them off as the product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of  one’s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own mind. </w:t>
      </w:r>
    </w:p>
    <w:p w:rsidR="00046003" w:rsidRDefault="00046003" w:rsidP="00046003">
      <w:pPr>
        <w:pStyle w:val="NormalWeb"/>
        <w:spacing w:before="180" w:beforeAutospacing="0" w:after="0" w:afterAutospacing="0"/>
        <w:ind w:left="32" w:right="1277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Evacuee </w:t>
      </w:r>
      <w:r>
        <w:rPr>
          <w:rFonts w:ascii="Calibri" w:hAnsi="Calibri" w:cs="Calibri"/>
          <w:color w:val="000000"/>
          <w:sz w:val="36"/>
          <w:szCs w:val="36"/>
        </w:rPr>
        <w:t xml:space="preserve">– A person evacuated from a place of danger. 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Demarcate </w:t>
      </w:r>
      <w:r>
        <w:rPr>
          <w:rFonts w:ascii="Calibri" w:hAnsi="Calibri" w:cs="Calibri"/>
          <w:color w:val="000000"/>
          <w:sz w:val="36"/>
          <w:szCs w:val="36"/>
        </w:rPr>
        <w:t>– Set the boundaries or limits of. </w:t>
      </w:r>
    </w:p>
    <w:p w:rsidR="00046003" w:rsidRDefault="00046003" w:rsidP="00046003">
      <w:pPr>
        <w:pStyle w:val="NormalWeb"/>
        <w:spacing w:before="46" w:beforeAutospacing="0" w:after="0" w:afterAutospacing="0"/>
        <w:ind w:left="3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Unfettered </w:t>
      </w:r>
      <w:r>
        <w:rPr>
          <w:rFonts w:ascii="Calibri" w:hAnsi="Calibri" w:cs="Calibri"/>
          <w:color w:val="000000"/>
          <w:sz w:val="36"/>
          <w:szCs w:val="36"/>
        </w:rPr>
        <w:t>– not confined or restricted </w:t>
      </w:r>
    </w:p>
    <w:p w:rsidR="00046003" w:rsidRDefault="00046003" w:rsidP="00046003">
      <w:pPr>
        <w:pStyle w:val="NormalWeb"/>
        <w:spacing w:before="216" w:beforeAutospacing="0" w:after="0" w:afterAutospacing="0"/>
        <w:ind w:left="11" w:right="1045" w:firstLine="21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Discernible </w:t>
      </w:r>
      <w:r>
        <w:rPr>
          <w:rFonts w:ascii="Calibri" w:hAnsi="Calibri" w:cs="Calibri"/>
          <w:color w:val="000000"/>
          <w:sz w:val="36"/>
          <w:szCs w:val="36"/>
        </w:rPr>
        <w:t xml:space="preserve">– able to be discerned; perceptible. 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Arenas </w:t>
      </w:r>
      <w:r>
        <w:rPr>
          <w:rFonts w:ascii="Calibri" w:hAnsi="Calibri" w:cs="Calibri"/>
          <w:color w:val="000000"/>
          <w:sz w:val="36"/>
          <w:szCs w:val="36"/>
        </w:rPr>
        <w:t>– a place or scene of activity, debate, or conflict. </w:t>
      </w:r>
    </w:p>
    <w:p w:rsidR="00046003" w:rsidRDefault="00046003" w:rsidP="00046003">
      <w:pPr>
        <w:pStyle w:val="NormalWeb"/>
        <w:spacing w:before="48" w:beforeAutospacing="0" w:after="0" w:afterAutospacing="0"/>
        <w:ind w:left="9" w:right="128" w:hanging="14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Transgression </w:t>
      </w:r>
      <w:r>
        <w:rPr>
          <w:rFonts w:ascii="Calibri" w:hAnsi="Calibri" w:cs="Calibri"/>
          <w:color w:val="000000"/>
          <w:sz w:val="36"/>
          <w:szCs w:val="36"/>
        </w:rPr>
        <w:t xml:space="preserve">– An act that goes against a law, or code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of  conduct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>; an offence. </w:t>
      </w:r>
    </w:p>
    <w:p w:rsidR="00046003" w:rsidRDefault="00046003" w:rsidP="00046003">
      <w:pPr>
        <w:pStyle w:val="NormalWeb"/>
        <w:spacing w:before="180" w:beforeAutospacing="0" w:after="0" w:afterAutospacing="0"/>
        <w:ind w:left="21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Construed </w:t>
      </w:r>
      <w:r>
        <w:rPr>
          <w:rFonts w:ascii="Calibri" w:hAnsi="Calibri" w:cs="Calibri"/>
          <w:color w:val="000000"/>
          <w:sz w:val="36"/>
          <w:szCs w:val="36"/>
        </w:rPr>
        <w:t>– interpret in a particular way. </w:t>
      </w:r>
    </w:p>
    <w:p w:rsidR="00046003" w:rsidRDefault="00046003" w:rsidP="00046003">
      <w:pPr>
        <w:pStyle w:val="NormalWeb"/>
        <w:spacing w:before="216" w:beforeAutospacing="0" w:after="0" w:afterAutospacing="0"/>
        <w:ind w:left="21" w:right="128" w:hanging="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Consonance </w:t>
      </w:r>
      <w:r>
        <w:rPr>
          <w:rFonts w:ascii="Calibri" w:hAnsi="Calibri" w:cs="Calibri"/>
          <w:color w:val="000000"/>
          <w:sz w:val="36"/>
          <w:szCs w:val="36"/>
        </w:rPr>
        <w:t xml:space="preserve">– Agreement or compatibility, between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opinions  or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actions. </w:t>
      </w:r>
    </w:p>
    <w:p w:rsidR="00046003" w:rsidRDefault="00046003" w:rsidP="00046003">
      <w:pPr>
        <w:pStyle w:val="NormalWeb"/>
        <w:spacing w:before="180" w:beforeAutospacing="0" w:after="0" w:afterAutospacing="0"/>
        <w:ind w:left="32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Retrospectively </w:t>
      </w:r>
      <w:r>
        <w:rPr>
          <w:rFonts w:ascii="Calibri" w:hAnsi="Calibri" w:cs="Calibri"/>
          <w:color w:val="000000"/>
          <w:sz w:val="36"/>
          <w:szCs w:val="36"/>
        </w:rPr>
        <w:t>– looking back. </w:t>
      </w:r>
    </w:p>
    <w:p w:rsidR="00046003" w:rsidRDefault="00046003" w:rsidP="00046003">
      <w:pPr>
        <w:pStyle w:val="NormalWeb"/>
        <w:spacing w:before="213" w:beforeAutospacing="0" w:after="0" w:afterAutospacing="0"/>
        <w:ind w:left="32" w:right="229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Dissuade </w:t>
      </w:r>
      <w:r>
        <w:rPr>
          <w:rFonts w:ascii="Calibri" w:hAnsi="Calibri" w:cs="Calibri"/>
          <w:color w:val="000000"/>
          <w:sz w:val="36"/>
          <w:szCs w:val="36"/>
        </w:rPr>
        <w:t xml:space="preserve">– persuade not to take a particular course of action. 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Rationale </w:t>
      </w:r>
      <w:r>
        <w:rPr>
          <w:rFonts w:ascii="Calibri" w:hAnsi="Calibri" w:cs="Calibri"/>
          <w:color w:val="000000"/>
          <w:sz w:val="36"/>
          <w:szCs w:val="36"/>
        </w:rPr>
        <w:t>– set of reasons. </w:t>
      </w:r>
    </w:p>
    <w:p w:rsidR="00046003" w:rsidRDefault="00046003" w:rsidP="00046003">
      <w:pPr>
        <w:pStyle w:val="NormalWeb"/>
        <w:spacing w:before="46" w:beforeAutospacing="0" w:after="0" w:afterAutospacing="0"/>
        <w:ind w:left="23" w:right="131" w:firstLine="9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Embezzlement </w:t>
      </w:r>
      <w:r>
        <w:rPr>
          <w:rFonts w:ascii="Calibri" w:hAnsi="Calibri" w:cs="Calibri"/>
          <w:color w:val="000000"/>
          <w:sz w:val="36"/>
          <w:szCs w:val="36"/>
        </w:rPr>
        <w:t xml:space="preserve">– Theft or misappropriation of funds placed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in  one’s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 xml:space="preserve"> trust or belongings to one’s employer. </w:t>
      </w:r>
    </w:p>
    <w:p w:rsidR="00046003" w:rsidRDefault="00046003" w:rsidP="00046003">
      <w:pPr>
        <w:pStyle w:val="NormalWeb"/>
        <w:spacing w:before="180" w:beforeAutospacing="0" w:after="0" w:afterAutospacing="0"/>
        <w:ind w:left="32" w:right="1601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Perished </w:t>
      </w:r>
      <w:r>
        <w:rPr>
          <w:rFonts w:ascii="Calibri" w:hAnsi="Calibri" w:cs="Calibri"/>
          <w:color w:val="000000"/>
          <w:sz w:val="36"/>
          <w:szCs w:val="36"/>
        </w:rPr>
        <w:t xml:space="preserve">- die, especially in a violent or sudden way. 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Inter alia </w:t>
      </w:r>
      <w:r>
        <w:rPr>
          <w:rFonts w:ascii="Calibri" w:hAnsi="Calibri" w:cs="Calibri"/>
          <w:color w:val="000000"/>
          <w:sz w:val="36"/>
          <w:szCs w:val="36"/>
        </w:rPr>
        <w:t>– among other things </w:t>
      </w:r>
    </w:p>
    <w:p w:rsidR="00046003" w:rsidRDefault="00046003" w:rsidP="00046003">
      <w:pPr>
        <w:pStyle w:val="NormalWeb"/>
        <w:spacing w:before="45" w:beforeAutospacing="0" w:after="0" w:afterAutospacing="0"/>
        <w:ind w:left="11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Arbitration </w:t>
      </w:r>
      <w:r>
        <w:rPr>
          <w:rFonts w:ascii="Calibri" w:hAnsi="Calibri" w:cs="Calibri"/>
          <w:color w:val="000000"/>
          <w:sz w:val="36"/>
          <w:szCs w:val="36"/>
        </w:rPr>
        <w:t>– the use of an arbitrator to settle a dispute.</w:t>
      </w:r>
    </w:p>
    <w:p w:rsidR="000E723B" w:rsidRDefault="000E723B"/>
    <w:sectPr w:rsidR="000E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03"/>
    <w:rsid w:val="00046003"/>
    <w:rsid w:val="000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7B55C"/>
  <w15:chartTrackingRefBased/>
  <w15:docId w15:val="{D23AA583-E0E1-4B45-99EC-E6DA832C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2021-01-01T23:44:00Z</dcterms:created>
  <dcterms:modified xsi:type="dcterms:W3CDTF">2021-01-01T23:52:00Z</dcterms:modified>
</cp:coreProperties>
</file>